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297BB" w14:textId="16F3081F" w:rsidR="00B74243" w:rsidRPr="0088229A" w:rsidRDefault="00B74243" w:rsidP="00B74243">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Pr="0088229A">
        <w:rPr>
          <w:rFonts w:ascii="Arial" w:eastAsia="ＭＳ 明朝" w:hAnsi="Arial" w:cs="Arial"/>
          <w:b/>
          <w:bCs/>
          <w:sz w:val="24"/>
          <w:lang w:eastAsia="ja-JP"/>
        </w:rPr>
        <w:tab/>
      </w:r>
      <w:r w:rsidR="00F47EB7" w:rsidRPr="00F47EB7">
        <w:rPr>
          <w:rFonts w:ascii="Arial" w:eastAsia="ＭＳ 明朝" w:hAnsi="Arial" w:cs="Arial"/>
          <w:b/>
          <w:bCs/>
          <w:sz w:val="24"/>
          <w:lang w:eastAsia="ja-JP"/>
        </w:rPr>
        <w:t>R4-1802887</w:t>
      </w:r>
      <w:bookmarkStart w:id="1" w:name="_GoBack"/>
      <w:bookmarkEnd w:id="1"/>
    </w:p>
    <w:p w14:paraId="34E3DB4B" w14:textId="77777777" w:rsidR="00B74243" w:rsidRPr="0088229A" w:rsidRDefault="00B74243" w:rsidP="00B74243">
      <w:pPr>
        <w:widowControl w:val="0"/>
        <w:tabs>
          <w:tab w:val="right" w:pos="9639"/>
        </w:tabs>
        <w:overflowPunct w:val="0"/>
        <w:autoSpaceDE w:val="0"/>
        <w:autoSpaceDN w:val="0"/>
        <w:adjustRightInd w:val="0"/>
        <w:textAlignment w:val="baseline"/>
        <w:rPr>
          <w:rFonts w:ascii="Arial" w:eastAsia="ＭＳ 明朝" w:hAnsi="Arial"/>
          <w:b/>
          <w:sz w:val="24"/>
          <w:lang w:eastAsia="ja-JP"/>
        </w:rPr>
      </w:pPr>
      <w:r w:rsidRPr="0088229A">
        <w:rPr>
          <w:rFonts w:ascii="Arial" w:eastAsia="ＭＳ 明朝" w:hAnsi="Arial" w:hint="eastAsia"/>
          <w:b/>
          <w:sz w:val="24"/>
          <w:lang w:eastAsia="ja-JP"/>
        </w:rPr>
        <w:t>Athens</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GR</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26th Feb.</w:t>
      </w:r>
      <w:r w:rsidRPr="0088229A">
        <w:rPr>
          <w:rFonts w:ascii="Arial" w:eastAsia="ＭＳ 明朝" w:hAnsi="Arial"/>
          <w:b/>
          <w:sz w:val="24"/>
          <w:lang w:eastAsia="ja-JP"/>
        </w:rPr>
        <w:t xml:space="preserve"> – </w:t>
      </w:r>
      <w:r w:rsidRPr="0088229A">
        <w:rPr>
          <w:rFonts w:ascii="Arial" w:eastAsia="ＭＳ 明朝" w:hAnsi="Arial" w:hint="eastAsia"/>
          <w:b/>
          <w:sz w:val="24"/>
          <w:lang w:eastAsia="ja-JP"/>
        </w:rPr>
        <w:t>2nd</w:t>
      </w:r>
      <w:r w:rsidRPr="0088229A">
        <w:rPr>
          <w:rFonts w:ascii="Arial" w:eastAsia="ＭＳ 明朝" w:hAnsi="Arial"/>
          <w:b/>
          <w:sz w:val="24"/>
          <w:lang w:eastAsia="ja-JP"/>
        </w:rPr>
        <w:t xml:space="preserve"> </w:t>
      </w:r>
      <w:proofErr w:type="gramStart"/>
      <w:r w:rsidRPr="0088229A">
        <w:rPr>
          <w:rFonts w:ascii="Arial" w:eastAsia="ＭＳ 明朝" w:hAnsi="Arial" w:hint="eastAsia"/>
          <w:b/>
          <w:sz w:val="24"/>
          <w:lang w:eastAsia="ja-JP"/>
        </w:rPr>
        <w:t>March</w:t>
      </w:r>
      <w:r w:rsidRPr="0088229A">
        <w:rPr>
          <w:rFonts w:ascii="Arial" w:eastAsia="ＭＳ 明朝" w:hAnsi="Arial"/>
          <w:b/>
          <w:sz w:val="24"/>
          <w:lang w:eastAsia="ja-JP"/>
        </w:rPr>
        <w:t>,</w:t>
      </w:r>
      <w:proofErr w:type="gramEnd"/>
      <w:r w:rsidRPr="0088229A">
        <w:rPr>
          <w:rFonts w:ascii="Arial" w:eastAsia="ＭＳ 明朝" w:hAnsi="Arial"/>
          <w:b/>
          <w:sz w:val="24"/>
          <w:lang w:eastAsia="ja-JP"/>
        </w:rPr>
        <w:t xml:space="preserve"> 201</w:t>
      </w:r>
      <w:r w:rsidRPr="0088229A">
        <w:rPr>
          <w:rFonts w:ascii="Arial" w:eastAsia="ＭＳ 明朝" w:hAnsi="Arial" w:hint="eastAsia"/>
          <w:b/>
          <w:sz w:val="24"/>
          <w:lang w:eastAsia="ja-JP"/>
        </w:rPr>
        <w:t>8</w:t>
      </w:r>
    </w:p>
    <w:p w14:paraId="2460977A" w14:textId="77777777" w:rsidR="00B74243" w:rsidRDefault="00B74243" w:rsidP="00B74243">
      <w:pPr>
        <w:tabs>
          <w:tab w:val="left" w:pos="1985"/>
        </w:tabs>
        <w:spacing w:after="120"/>
        <w:ind w:left="1985" w:hanging="1985"/>
        <w:rPr>
          <w:rFonts w:ascii="Arial" w:eastAsia="ＭＳ 明朝" w:hAnsi="Arial" w:cs="Arial"/>
          <w:b/>
          <w:bCs/>
          <w:sz w:val="24"/>
          <w:lang w:eastAsia="ja-JP"/>
        </w:rPr>
      </w:pPr>
    </w:p>
    <w:p w14:paraId="289FE4E2" w14:textId="77777777" w:rsidR="00B74243" w:rsidRPr="0088229A" w:rsidRDefault="00B74243" w:rsidP="00B74243">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191C8978" w14:textId="586D671E" w:rsidR="00B74243" w:rsidRPr="0088229A" w:rsidRDefault="00B74243" w:rsidP="00B74243">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Pr>
          <w:rFonts w:ascii="Arial" w:eastAsia="ＭＳ 明朝" w:hAnsi="Arial" w:cs="Arial" w:hint="eastAsia"/>
          <w:b/>
          <w:bCs/>
          <w:sz w:val="24"/>
          <w:lang w:eastAsia="ja-JP"/>
        </w:rPr>
        <w:t>Indoor anechoic chamber test method procedure for ACLR</w:t>
      </w:r>
    </w:p>
    <w:p w14:paraId="76D2927D" w14:textId="0FC8438D" w:rsidR="00B74243" w:rsidRPr="0088229A" w:rsidRDefault="00B74243" w:rsidP="00B74243">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3528C8">
        <w:rPr>
          <w:rFonts w:ascii="Arial" w:eastAsia="ＭＳ 明朝" w:hAnsi="Arial" w:cs="Arial" w:hint="eastAsia"/>
          <w:b/>
          <w:bCs/>
          <w:sz w:val="24"/>
          <w:lang w:eastAsia="ja-JP"/>
        </w:rPr>
        <w:t>6.27.3.</w:t>
      </w:r>
      <w:r w:rsidR="003528C8">
        <w:rPr>
          <w:rFonts w:ascii="Arial" w:eastAsia="ＭＳ 明朝" w:hAnsi="Arial" w:cs="Arial"/>
          <w:b/>
          <w:bCs/>
          <w:sz w:val="24"/>
          <w:lang w:eastAsia="ja-JP"/>
        </w:rPr>
        <w:t>1.4</w:t>
      </w:r>
    </w:p>
    <w:p w14:paraId="074AB3B5" w14:textId="77777777" w:rsidR="00B74243" w:rsidRPr="0088229A" w:rsidRDefault="00B74243" w:rsidP="00B74243">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Pr="00B74243" w:rsidRDefault="000F2D80">
      <w:pPr>
        <w:pBdr>
          <w:bottom w:val="single" w:sz="4" w:space="1" w:color="auto"/>
        </w:pBdr>
        <w:rPr>
          <w:rFonts w:ascii="Arial" w:hAnsi="Arial" w:cs="Arial"/>
          <w:lang w:eastAsia="ja-JP"/>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235C1550" w14:textId="2D0B1445" w:rsidR="00CF44F4" w:rsidRDefault="00B74243" w:rsidP="00E43727">
      <w:pPr>
        <w:pBdr>
          <w:bottom w:val="single" w:sz="4" w:space="1" w:color="auto"/>
        </w:pBdr>
        <w:rPr>
          <w:lang w:eastAsia="ja-JP"/>
        </w:rPr>
      </w:pPr>
      <w:r w:rsidRPr="006C68CB">
        <w:rPr>
          <w:lang w:val="en-US"/>
        </w:rPr>
        <w:t xml:space="preserve">This contribution presents </w:t>
      </w:r>
      <w:r w:rsidR="00E43727">
        <w:rPr>
          <w:rFonts w:hint="eastAsia"/>
          <w:lang w:val="en-US" w:eastAsia="ja-JP"/>
        </w:rPr>
        <w:t xml:space="preserve">ACLR </w:t>
      </w:r>
      <w:r w:rsidRPr="006C68CB">
        <w:t>test procedure</w:t>
      </w:r>
      <w:r w:rsidR="00E43727">
        <w:t xml:space="preserve"> </w:t>
      </w:r>
      <w:r w:rsidR="00E43727">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p>
    <w:p w14:paraId="1D1558A9" w14:textId="77777777" w:rsidR="00E43727" w:rsidRPr="00CF44F4" w:rsidRDefault="00E43727" w:rsidP="00E43727">
      <w:pPr>
        <w:pBdr>
          <w:bottom w:val="single" w:sz="4" w:space="1" w:color="auto"/>
        </w:pBdr>
        <w:rPr>
          <w:lang w:eastAsia="ja-JP"/>
        </w:rPr>
      </w:pPr>
    </w:p>
    <w:p w14:paraId="1EAA537D" w14:textId="77777777" w:rsidR="00172F1C" w:rsidRPr="00E43727" w:rsidRDefault="00172F1C" w:rsidP="00172F1C">
      <w:pPr>
        <w:rPr>
          <w:rFonts w:ascii="Arial" w:hAnsi="Arial" w:cs="Arial"/>
        </w:rPr>
      </w:pPr>
    </w:p>
    <w:p w14:paraId="31526275" w14:textId="5A1BA4E9" w:rsidR="009262F3" w:rsidRPr="00731C95" w:rsidRDefault="00B74243" w:rsidP="009262F3">
      <w:pPr>
        <w:pStyle w:val="1"/>
        <w:numPr>
          <w:ilvl w:val="0"/>
          <w:numId w:val="4"/>
        </w:numPr>
        <w:ind w:hanging="720"/>
      </w:pPr>
      <w:r>
        <w:rPr>
          <w:rFonts w:hint="eastAsia"/>
          <w:lang w:eastAsia="ja-JP"/>
        </w:rPr>
        <w:t>A</w:t>
      </w:r>
      <w:r w:rsidR="006B54AF">
        <w:rPr>
          <w:rFonts w:hint="eastAsia"/>
          <w:lang w:eastAsia="ja-JP"/>
        </w:rPr>
        <w:t xml:space="preserve">CLR </w:t>
      </w:r>
      <w:r w:rsidR="00A543BE">
        <w:rPr>
          <w:rFonts w:hint="eastAsia"/>
          <w:lang w:eastAsia="ja-JP"/>
        </w:rPr>
        <w:t>conformance</w:t>
      </w:r>
      <w:r w:rsidR="006B54AF">
        <w:rPr>
          <w:rFonts w:hint="eastAsia"/>
          <w:lang w:eastAsia="ja-JP"/>
        </w:rPr>
        <w:t xml:space="preserve"> requirement</w:t>
      </w:r>
    </w:p>
    <w:p w14:paraId="4D843D89" w14:textId="1B13055D" w:rsidR="00671E44" w:rsidRPr="005764F9" w:rsidRDefault="00B74243" w:rsidP="00671E44">
      <w:r>
        <w:rPr>
          <w:rFonts w:hint="eastAsia"/>
          <w:lang w:eastAsia="ja-JP"/>
        </w:rPr>
        <w:t>The ACLR</w:t>
      </w:r>
      <w:r w:rsidR="00671E44" w:rsidRPr="005764F9">
        <w:t xml:space="preserve"> requirement </w:t>
      </w:r>
      <w:r>
        <w:rPr>
          <w:rFonts w:hint="eastAsia"/>
          <w:lang w:eastAsia="ja-JP"/>
        </w:rPr>
        <w:t>is</w:t>
      </w:r>
      <w:r w:rsidR="00671E44" w:rsidRPr="005764F9">
        <w:t xml:space="preserve"> </w:t>
      </w:r>
      <w:r>
        <w:rPr>
          <w:rFonts w:hint="eastAsia"/>
          <w:lang w:eastAsia="ja-JP"/>
        </w:rPr>
        <w:t xml:space="preserve">the power ratio of the desired </w:t>
      </w:r>
      <w:r w:rsidR="006B54AF">
        <w:rPr>
          <w:rFonts w:hint="eastAsia"/>
          <w:lang w:eastAsia="ja-JP"/>
        </w:rPr>
        <w:t xml:space="preserve">signal </w:t>
      </w:r>
      <w:r>
        <w:rPr>
          <w:rFonts w:hint="eastAsia"/>
          <w:lang w:eastAsia="ja-JP"/>
        </w:rPr>
        <w:t xml:space="preserve">channel and </w:t>
      </w:r>
      <w:r w:rsidR="006B54AF" w:rsidRPr="005764F9">
        <w:t>the neighbouring channel bandwidth</w:t>
      </w:r>
      <w:r>
        <w:rPr>
          <w:rFonts w:hint="eastAsia"/>
          <w:lang w:eastAsia="ja-JP"/>
        </w:rPr>
        <w:t xml:space="preserve"> total powers that </w:t>
      </w:r>
      <w:r w:rsidR="00671E44" w:rsidRPr="005764F9">
        <w:t xml:space="preserve">defined as the sum of the EIRP at a number of discrete directions around the sphere and the ACLR is </w:t>
      </w:r>
      <w:r w:rsidR="00671E44" w:rsidRPr="005764F9">
        <w:rPr>
          <w:rFonts w:eastAsia="ＭＳ 明朝" w:hint="eastAsia"/>
          <w:lang w:eastAsia="ja-JP"/>
        </w:rPr>
        <w:t xml:space="preserve">defined </w:t>
      </w:r>
      <w:r w:rsidR="00671E44" w:rsidRPr="005764F9">
        <w:t>as follows:</w:t>
      </w:r>
    </w:p>
    <w:p w14:paraId="65398CC8" w14:textId="77777777" w:rsidR="00671E44" w:rsidRPr="005764F9" w:rsidRDefault="00671E44" w:rsidP="00671E44">
      <w:pPr>
        <w:pStyle w:val="ab"/>
        <w:ind w:left="284"/>
      </w:pPr>
      <w:r w:rsidRPr="005764F9">
        <w:rPr>
          <w:rFonts w:eastAsia="Calibri"/>
          <w:position w:val="-30"/>
          <w:lang w:val="sv-SE"/>
        </w:rPr>
        <w:object w:dxaOrig="6780" w:dyaOrig="720" w14:anchorId="4EB06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37pt" o:ole="">
            <v:imagedata r:id="rId13" o:title=""/>
          </v:shape>
          <o:OLEObject Type="Embed" ProgID="Equation.3" ShapeID="_x0000_i1025" DrawAspect="Content" ObjectID="_1454454069" r:id="rId14"/>
        </w:object>
      </w:r>
      <w:r w:rsidRPr="005764F9">
        <w:rPr>
          <w:rStyle w:val="ad"/>
        </w:rPr>
        <w:t xml:space="preserve">, </w:t>
      </w:r>
      <w:proofErr w:type="gramStart"/>
      <w:r w:rsidRPr="005764F9">
        <w:rPr>
          <w:rFonts w:eastAsia="Calibri"/>
        </w:rPr>
        <w:t>where</w:t>
      </w:r>
      <w:proofErr w:type="gramEnd"/>
      <w:r w:rsidRPr="005764F9">
        <w:rPr>
          <w:rFonts w:eastAsia="Calibri"/>
        </w:rPr>
        <w:t xml:space="preserve"> </w:t>
      </w:r>
      <w:proofErr w:type="spellStart"/>
      <w:r w:rsidRPr="005764F9">
        <w:t>EIRP</w:t>
      </w:r>
      <w:r w:rsidRPr="005764F9">
        <w:rPr>
          <w:vertAlign w:val="subscript"/>
        </w:rPr>
        <w:t>d</w:t>
      </w:r>
      <w:proofErr w:type="spellEnd"/>
      <w:r w:rsidRPr="005764F9">
        <w:t xml:space="preserve"> is the filtered mean power within the desired signal channel bandwidth, and p1 and p2 denotes two orthogonal polarizations.</w:t>
      </w:r>
    </w:p>
    <w:p w14:paraId="6BDAB097" w14:textId="77777777" w:rsidR="00671E44" w:rsidRPr="005764F9" w:rsidRDefault="00671E44" w:rsidP="00671E44">
      <w:pPr>
        <w:pStyle w:val="ab"/>
        <w:ind w:left="284"/>
      </w:pPr>
      <w:r w:rsidRPr="005764F9">
        <w:rPr>
          <w:rFonts w:eastAsia="Calibri"/>
          <w:position w:val="-30"/>
          <w:lang w:val="sv-SE"/>
        </w:rPr>
        <w:object w:dxaOrig="6540" w:dyaOrig="720" w14:anchorId="609DF8DC">
          <v:shape id="_x0000_i1026" type="#_x0000_t75" style="width:326pt;height:37pt" o:ole="">
            <v:imagedata r:id="rId15" o:title=""/>
          </v:shape>
          <o:OLEObject Type="Embed" ProgID="Equation.3" ShapeID="_x0000_i1026" DrawAspect="Content" ObjectID="_1454454070" r:id="rId16"/>
        </w:object>
      </w:r>
      <w:r w:rsidRPr="005764F9">
        <w:rPr>
          <w:rFonts w:eastAsia="Calibri"/>
        </w:rPr>
        <w:t xml:space="preserve">, </w:t>
      </w:r>
      <w:proofErr w:type="gramStart"/>
      <w:r w:rsidRPr="005764F9">
        <w:rPr>
          <w:rFonts w:eastAsia="Calibri"/>
        </w:rPr>
        <w:t>where</w:t>
      </w:r>
      <w:proofErr w:type="gramEnd"/>
      <w:r w:rsidRPr="005764F9">
        <w:rPr>
          <w:rFonts w:eastAsia="Calibri"/>
        </w:rPr>
        <w:t xml:space="preserve"> </w:t>
      </w:r>
      <w:r w:rsidRPr="005764F9">
        <w:t>EIRP</w:t>
      </w:r>
      <w:r w:rsidRPr="005764F9">
        <w:rPr>
          <w:vertAlign w:val="subscript"/>
        </w:rPr>
        <w:t>e</w:t>
      </w:r>
      <w:r w:rsidRPr="005764F9">
        <w:t xml:space="preserve"> is the filtered mean emission power in the neighbouring channel bandwidth, and p1 and p2 denotes two orthogonal polarizations.</w:t>
      </w:r>
    </w:p>
    <w:p w14:paraId="3FB58C30" w14:textId="77777777" w:rsidR="00671E44" w:rsidRPr="005764F9" w:rsidRDefault="00671E44" w:rsidP="00E43727">
      <w:pPr>
        <w:pStyle w:val="ab"/>
      </w:pPr>
      <w:r w:rsidRPr="005764F9">
        <w:t>To capture properly EIRP, EIRP</w:t>
      </w:r>
      <w:r w:rsidRPr="005764F9">
        <w:rPr>
          <w:vertAlign w:val="subscript"/>
        </w:rPr>
        <w:t>d, p1</w:t>
      </w:r>
      <w:r w:rsidRPr="005764F9">
        <w:t xml:space="preserve"> and EIRP</w:t>
      </w:r>
      <w:r w:rsidRPr="005764F9">
        <w:rPr>
          <w:vertAlign w:val="subscript"/>
        </w:rPr>
        <w:t>e, p2</w:t>
      </w:r>
      <w:r w:rsidRPr="005764F9">
        <w:t xml:space="preserve"> is associated to two orthogonal polarizations.</w:t>
      </w:r>
    </w:p>
    <w:p w14:paraId="6AF87045" w14:textId="4A2C7CD4" w:rsidR="00E43727" w:rsidRDefault="00671E44" w:rsidP="00671E44">
      <w:pPr>
        <w:rPr>
          <w:lang w:val="en-US" w:eastAsia="ja-JP"/>
        </w:rPr>
      </w:pPr>
      <w:r w:rsidRPr="005764F9">
        <w:rPr>
          <w:lang w:val="en-US" w:eastAsia="zh-CN"/>
        </w:rPr>
        <w:t xml:space="preserve">The number of discrete points required for conformance of the ACLR OTA being defined as the </w:t>
      </w:r>
      <w:r w:rsidRPr="005764F9">
        <w:rPr>
          <w:i/>
          <w:lang w:val="en-US" w:eastAsia="zh-CN"/>
        </w:rPr>
        <w:t>TRP requirement</w:t>
      </w:r>
      <w:r w:rsidRPr="005764F9">
        <w:rPr>
          <w:lang w:val="en-US" w:eastAsia="zh-CN"/>
        </w:rPr>
        <w:t xml:space="preserve"> is subject to the TRP sampling grid discussion</w:t>
      </w:r>
      <w:r w:rsidR="00E43727">
        <w:rPr>
          <w:rFonts w:hint="eastAsia"/>
          <w:lang w:val="en-US" w:eastAsia="ja-JP"/>
        </w:rPr>
        <w:t>.</w:t>
      </w:r>
    </w:p>
    <w:p w14:paraId="32CFE6AE" w14:textId="57F7F6B5" w:rsidR="00671E44" w:rsidRPr="005764F9" w:rsidRDefault="00671E44" w:rsidP="00671E44">
      <w:pPr>
        <w:rPr>
          <w:lang w:val="en-US" w:eastAsia="zh-CN"/>
        </w:rPr>
      </w:pPr>
      <w:r w:rsidRPr="005764F9">
        <w:rPr>
          <w:lang w:val="en-US" w:eastAsia="zh-CN"/>
        </w:rPr>
        <w:t xml:space="preserve"> </w:t>
      </w:r>
    </w:p>
    <w:p w14:paraId="5883EB76" w14:textId="7262D21B" w:rsidR="00EE67B8" w:rsidRPr="00E43727" w:rsidRDefault="00201968" w:rsidP="00E43727">
      <w:pPr>
        <w:pStyle w:val="1"/>
        <w:numPr>
          <w:ilvl w:val="0"/>
          <w:numId w:val="4"/>
        </w:numPr>
        <w:ind w:hanging="720"/>
      </w:pPr>
      <w:bookmarkStart w:id="2" w:name="_Toc496014803"/>
      <w:r>
        <w:rPr>
          <w:sz w:val="28"/>
          <w:lang w:eastAsia="en-CA"/>
        </w:rPr>
        <w:t>Indoor anechoic chamber Test Method for ACLR</w:t>
      </w:r>
    </w:p>
    <w:p w14:paraId="564BEBCD" w14:textId="63E0DE89" w:rsidR="00201968" w:rsidRDefault="00201968" w:rsidP="00201968">
      <w:pPr>
        <w:rPr>
          <w:lang w:val="en-US" w:eastAsia="ja-JP"/>
        </w:rPr>
      </w:pPr>
      <w:bookmarkStart w:id="3" w:name="_Toc479296410"/>
      <w:bookmarkEnd w:id="2"/>
      <w:r>
        <w:rPr>
          <w:rFonts w:hint="eastAsia"/>
          <w:lang w:val="en-US" w:eastAsia="ja-JP"/>
        </w:rPr>
        <w:t xml:space="preserve">In this section, we discuss and propose the ACLR test </w:t>
      </w:r>
      <w:r>
        <w:rPr>
          <w:lang w:val="en-US" w:eastAsia="ja-JP"/>
        </w:rPr>
        <w:t>method</w:t>
      </w:r>
      <w:r>
        <w:rPr>
          <w:rFonts w:hint="eastAsia"/>
          <w:lang w:val="en-US" w:eastAsia="ja-JP"/>
        </w:rPr>
        <w:t xml:space="preserve"> for an indoor anechoic chamber based on TR.37.842.</w:t>
      </w:r>
    </w:p>
    <w:p w14:paraId="189BAEBB" w14:textId="77777777" w:rsidR="00201968" w:rsidRDefault="00201968" w:rsidP="00201968">
      <w:pPr>
        <w:rPr>
          <w:lang w:val="en-US" w:eastAsia="ja-JP"/>
        </w:rPr>
      </w:pPr>
    </w:p>
    <w:p w14:paraId="266E851A" w14:textId="1F780167" w:rsidR="00671E44" w:rsidRDefault="00201968" w:rsidP="00671E44">
      <w:pPr>
        <w:rPr>
          <w:lang w:eastAsia="ja-JP"/>
        </w:rPr>
      </w:pPr>
      <w:bookmarkStart w:id="4" w:name="_Hlk506307871"/>
      <w:r>
        <w:rPr>
          <w:rFonts w:hint="eastAsia"/>
        </w:rPr>
        <w:t>Th</w:t>
      </w:r>
      <w:r>
        <w:rPr>
          <w:rFonts w:hint="eastAsia"/>
          <w:lang w:eastAsia="ja-JP"/>
        </w:rPr>
        <w:t>e</w:t>
      </w:r>
      <w:r w:rsidR="00E43727">
        <w:rPr>
          <w:rFonts w:hint="eastAsia"/>
        </w:rPr>
        <w:t xml:space="preserve"> method measures the </w:t>
      </w:r>
      <w:r w:rsidR="00E43727">
        <w:rPr>
          <w:rFonts w:hint="eastAsia"/>
          <w:lang w:eastAsia="ja-JP"/>
        </w:rPr>
        <w:t>ACLR</w:t>
      </w:r>
      <w:r w:rsidR="00671E44" w:rsidRPr="00530CB2">
        <w:rPr>
          <w:rFonts w:hint="eastAsia"/>
        </w:rPr>
        <w:t xml:space="preserve"> in an anechoic chamber with the separation between th</w:t>
      </w:r>
      <w:r w:rsidR="00671E44" w:rsidRPr="00530CB2">
        <w:t xml:space="preserve">e </w:t>
      </w:r>
      <w:r w:rsidR="00671E44" w:rsidRPr="00530CB2">
        <w:rPr>
          <w:lang w:eastAsia="ja-JP"/>
        </w:rPr>
        <w:t xml:space="preserve">manufacturer declared coordinate system reference point </w:t>
      </w:r>
      <w:r w:rsidR="00671E44" w:rsidRPr="00530CB2">
        <w:t>o</w:t>
      </w:r>
      <w:r w:rsidR="00671E44" w:rsidRPr="00530CB2">
        <w:rPr>
          <w:rFonts w:hint="eastAsia"/>
        </w:rPr>
        <w:t>f the AAS BS and the phase cent</w:t>
      </w:r>
      <w:r w:rsidR="00671E44" w:rsidRPr="00530CB2">
        <w:t>re</w:t>
      </w:r>
      <w:r w:rsidR="00671E44" w:rsidRPr="00530CB2">
        <w:rPr>
          <w:rFonts w:hint="eastAsia"/>
        </w:rPr>
        <w:t xml:space="preserve"> of the receiving antenna</w:t>
      </w:r>
      <w:r w:rsidR="00671E44" w:rsidRPr="00530CB2">
        <w:rPr>
          <w:rFonts w:hint="eastAsia"/>
          <w:lang w:eastAsia="ja-JP"/>
        </w:rPr>
        <w:t xml:space="preserve"> of no less than 2D</w:t>
      </w:r>
      <w:r w:rsidR="00671E44" w:rsidRPr="00530CB2">
        <w:rPr>
          <w:rFonts w:hint="eastAsia"/>
          <w:vertAlign w:val="superscript"/>
          <w:lang w:eastAsia="ja-JP"/>
        </w:rPr>
        <w:t>2</w:t>
      </w:r>
      <w:r w:rsidR="00671E44" w:rsidRPr="00530CB2">
        <w:rPr>
          <w:rFonts w:hint="eastAsia"/>
          <w:lang w:eastAsia="ja-JP"/>
        </w:rPr>
        <w:t>/</w:t>
      </w:r>
      <w:r w:rsidR="00671E44" w:rsidRPr="00530CB2">
        <w:rPr>
          <w:rFonts w:ascii="ＭＳ 明朝" w:hAnsi="ＭＳ 明朝" w:hint="eastAsia"/>
          <w:lang w:eastAsia="ja-JP"/>
        </w:rPr>
        <w:t>λ</w:t>
      </w:r>
      <w:r w:rsidR="00671E44" w:rsidRPr="00530CB2">
        <w:rPr>
          <w:rFonts w:hint="eastAsia"/>
        </w:rPr>
        <w:t xml:space="preserve">, where </w:t>
      </w:r>
      <w:r w:rsidR="00671E44" w:rsidRPr="00530CB2">
        <w:rPr>
          <w:lang w:eastAsia="ja-JP"/>
        </w:rPr>
        <w:t>D is the largest dimension of the antenna</w:t>
      </w:r>
      <w:r w:rsidR="00671E44" w:rsidRPr="00530CB2">
        <w:rPr>
          <w:rFonts w:hint="eastAsia"/>
          <w:lang w:eastAsia="ja-JP"/>
        </w:rPr>
        <w:t xml:space="preserve"> of</w:t>
      </w:r>
      <w:r w:rsidR="00671E44" w:rsidRPr="00530CB2">
        <w:rPr>
          <w:rFonts w:hint="eastAsia"/>
        </w:rPr>
        <w:t xml:space="preserve"> AAS BS</w:t>
      </w:r>
      <w:r w:rsidR="00671E44" w:rsidRPr="00530CB2">
        <w:t xml:space="preserve"> and λ is the wavelength</w:t>
      </w:r>
      <w:r w:rsidR="00671E44" w:rsidRPr="00530CB2">
        <w:rPr>
          <w:rFonts w:hint="eastAsia"/>
        </w:rPr>
        <w:t xml:space="preserve">. The measurement system setup is as </w:t>
      </w:r>
      <w:r w:rsidR="00671E44" w:rsidRPr="00530CB2">
        <w:t>depicte</w:t>
      </w:r>
      <w:r w:rsidR="00671E44" w:rsidRPr="00530CB2">
        <w:rPr>
          <w:rFonts w:hint="eastAsia"/>
        </w:rPr>
        <w:t>d in figure 10.</w:t>
      </w:r>
      <w:r w:rsidR="003B7DCD">
        <w:rPr>
          <w:rFonts w:hint="eastAsia"/>
          <w:lang w:eastAsia="ja-JP"/>
        </w:rPr>
        <w:t>3</w:t>
      </w:r>
      <w:r w:rsidR="00671E44" w:rsidRPr="00530CB2">
        <w:rPr>
          <w:rFonts w:hint="eastAsia"/>
        </w:rPr>
        <w:t>.</w:t>
      </w:r>
      <w:r w:rsidR="007B506F">
        <w:rPr>
          <w:rFonts w:hint="eastAsia"/>
          <w:lang w:eastAsia="ja-JP"/>
        </w:rPr>
        <w:t>2</w:t>
      </w:r>
      <w:r w:rsidR="00671E44" w:rsidRPr="00530CB2">
        <w:rPr>
          <w:rFonts w:hint="eastAsia"/>
        </w:rPr>
        <w:t>.1-1.</w:t>
      </w:r>
      <w:bookmarkEnd w:id="4"/>
    </w:p>
    <w:p w14:paraId="44C6250E" w14:textId="77777777" w:rsidR="00201968" w:rsidRDefault="00201968" w:rsidP="00671E44">
      <w:pPr>
        <w:rPr>
          <w:lang w:eastAsia="ja-JP"/>
        </w:rPr>
      </w:pPr>
    </w:p>
    <w:p w14:paraId="3004535F" w14:textId="77777777" w:rsidR="00201968" w:rsidRPr="00530CB2" w:rsidRDefault="00201968" w:rsidP="00201968">
      <w:pPr>
        <w:rPr>
          <w:lang w:eastAsia="sv-SE"/>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p>
    <w:p w14:paraId="00886A86" w14:textId="77777777" w:rsidR="00201968" w:rsidRDefault="00201968" w:rsidP="00671E44">
      <w:pPr>
        <w:rPr>
          <w:lang w:eastAsia="ja-JP"/>
        </w:rPr>
      </w:pPr>
    </w:p>
    <w:p w14:paraId="0024296D" w14:textId="77777777" w:rsidR="00201968" w:rsidRPr="00530CB2" w:rsidRDefault="00201968" w:rsidP="00201968">
      <w:r w:rsidRPr="00530CB2">
        <w:rPr>
          <w:rFonts w:hint="eastAsia"/>
        </w:rPr>
        <w:t>The test consists of two stages</w:t>
      </w:r>
      <w:r w:rsidRPr="00530CB2">
        <w:t>:</w:t>
      </w:r>
      <w:r w:rsidRPr="00530CB2">
        <w:rPr>
          <w:rFonts w:hint="eastAsia"/>
        </w:rPr>
        <w:t xml:space="preserve"> the calibration and the measurement. The test procedure is as follows.</w:t>
      </w:r>
    </w:p>
    <w:p w14:paraId="48BC7011" w14:textId="77777777" w:rsidR="00201968" w:rsidRPr="00201968" w:rsidRDefault="00201968" w:rsidP="00671E44">
      <w:pPr>
        <w:rPr>
          <w:lang w:eastAsia="ja-JP"/>
        </w:rPr>
      </w:pPr>
    </w:p>
    <w:p w14:paraId="78F5003F" w14:textId="5CE8C022" w:rsidR="00671E44" w:rsidRPr="00530CB2" w:rsidRDefault="00671E44" w:rsidP="00671E44">
      <w:pPr>
        <w:pStyle w:val="TH"/>
      </w:pPr>
      <w:bookmarkStart w:id="5" w:name="_Hlk506307818"/>
      <w:r w:rsidRPr="00530CB2">
        <w:rPr>
          <w:noProof/>
          <w:lang w:val="en-US" w:eastAsia="ja-JP"/>
        </w:rPr>
        <w:lastRenderedPageBreak/>
        <w:drawing>
          <wp:inline distT="0" distB="0" distL="0" distR="0" wp14:anchorId="7CB49392" wp14:editId="1C0725BA">
            <wp:extent cx="4784651" cy="395898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8499" cy="3962168"/>
                    </a:xfrm>
                    <a:prstGeom prst="rect">
                      <a:avLst/>
                    </a:prstGeom>
                    <a:noFill/>
                    <a:ln>
                      <a:noFill/>
                    </a:ln>
                  </pic:spPr>
                </pic:pic>
              </a:graphicData>
            </a:graphic>
          </wp:inline>
        </w:drawing>
      </w:r>
      <w:bookmarkEnd w:id="5"/>
    </w:p>
    <w:p w14:paraId="3EED40EF" w14:textId="76BC7E6F" w:rsidR="006B54AF" w:rsidRPr="00E43727" w:rsidRDefault="00671E44" w:rsidP="00E43727">
      <w:pPr>
        <w:pStyle w:val="TF"/>
        <w:outlineLvl w:val="0"/>
        <w:rPr>
          <w:lang w:eastAsia="ja-JP"/>
        </w:rPr>
      </w:pPr>
      <w:r w:rsidRPr="00530CB2">
        <w:t>Figure 10.</w:t>
      </w:r>
      <w:r w:rsidR="003B7DCD">
        <w:rPr>
          <w:rFonts w:hint="eastAsia"/>
          <w:lang w:eastAsia="ja-JP"/>
        </w:rPr>
        <w:t>3</w:t>
      </w:r>
      <w:r w:rsidRPr="00530CB2">
        <w:t>.</w:t>
      </w:r>
      <w:r w:rsidR="007B506F">
        <w:rPr>
          <w:rFonts w:hint="eastAsia"/>
          <w:lang w:eastAsia="ja-JP"/>
        </w:rPr>
        <w:t>2</w:t>
      </w:r>
      <w:r w:rsidRPr="00530CB2">
        <w:t xml:space="preserve">.1-1: Indoor Anechoic Chamber measurement system setup for </w:t>
      </w:r>
      <w:r w:rsidR="007B506F">
        <w:rPr>
          <w:rFonts w:hint="eastAsia"/>
          <w:lang w:eastAsia="ja-JP"/>
        </w:rPr>
        <w:t>ACLR</w:t>
      </w:r>
    </w:p>
    <w:p w14:paraId="57914E52" w14:textId="2FD4A289" w:rsidR="00671E44" w:rsidRPr="00530CB2" w:rsidRDefault="00671E44" w:rsidP="00671E44">
      <w:pPr>
        <w:pStyle w:val="TH"/>
        <w:rPr>
          <w:lang w:eastAsia="en-GB"/>
        </w:rPr>
      </w:pPr>
      <w:bookmarkStart w:id="6" w:name="_Hlk506308082"/>
      <w:r w:rsidRPr="00530CB2">
        <w:rPr>
          <w:noProof/>
          <w:lang w:val="en-US" w:eastAsia="ja-JP"/>
        </w:rPr>
        <w:drawing>
          <wp:inline distT="0" distB="0" distL="0" distR="0" wp14:anchorId="368E312A" wp14:editId="15BBC450">
            <wp:extent cx="4401879" cy="4128288"/>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04591" cy="4130832"/>
                    </a:xfrm>
                    <a:prstGeom prst="rect">
                      <a:avLst/>
                    </a:prstGeom>
                    <a:noFill/>
                    <a:ln>
                      <a:noFill/>
                    </a:ln>
                  </pic:spPr>
                </pic:pic>
              </a:graphicData>
            </a:graphic>
          </wp:inline>
        </w:drawing>
      </w:r>
      <w:bookmarkEnd w:id="6"/>
    </w:p>
    <w:p w14:paraId="7C767CD9" w14:textId="7B389A9C" w:rsidR="00671E44" w:rsidRPr="00530CB2" w:rsidRDefault="00671E44" w:rsidP="00671E44">
      <w:pPr>
        <w:pStyle w:val="TF"/>
        <w:outlineLvl w:val="0"/>
        <w:rPr>
          <w:lang w:eastAsia="ja-JP"/>
        </w:rPr>
      </w:pPr>
      <w:bookmarkStart w:id="7" w:name="_Hlk506308051"/>
      <w:r w:rsidRPr="00530CB2">
        <w:t>Figure 10.</w:t>
      </w:r>
      <w:r w:rsidR="003B7DCD">
        <w:rPr>
          <w:rFonts w:hint="eastAsia"/>
          <w:lang w:eastAsia="ja-JP"/>
        </w:rPr>
        <w:t>3</w:t>
      </w:r>
      <w:r w:rsidRPr="00530CB2">
        <w:t>.</w:t>
      </w:r>
      <w:r w:rsidR="006B54AF">
        <w:rPr>
          <w:rFonts w:hint="eastAsia"/>
          <w:lang w:eastAsia="ja-JP"/>
        </w:rPr>
        <w:t>2</w:t>
      </w:r>
      <w:r w:rsidRPr="00530CB2">
        <w:t>.</w:t>
      </w:r>
      <w:r w:rsidRPr="00530CB2">
        <w:rPr>
          <w:lang w:eastAsia="ja-JP"/>
        </w:rPr>
        <w:t>3</w:t>
      </w:r>
      <w:r w:rsidRPr="00530CB2">
        <w:t>-</w:t>
      </w:r>
      <w:r w:rsidRPr="00530CB2">
        <w:rPr>
          <w:rFonts w:hint="eastAsia"/>
          <w:lang w:eastAsia="ja-JP"/>
        </w:rPr>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sidR="006B54AF">
        <w:rPr>
          <w:rFonts w:hint="eastAsia"/>
          <w:lang w:eastAsia="ja-JP"/>
        </w:rPr>
        <w:t>ACLR</w:t>
      </w:r>
    </w:p>
    <w:p w14:paraId="68A08199" w14:textId="49D7FE75" w:rsidR="00671E44" w:rsidRDefault="00671E44" w:rsidP="00671E44">
      <w:pPr>
        <w:outlineLvl w:val="0"/>
        <w:rPr>
          <w:lang w:eastAsia="ja-JP"/>
        </w:rPr>
      </w:pPr>
      <w:r>
        <w:rPr>
          <w:b/>
        </w:rPr>
        <w:lastRenderedPageBreak/>
        <w:t xml:space="preserve">Stage 1 - </w:t>
      </w:r>
      <w:r w:rsidRPr="00530CB2">
        <w:rPr>
          <w:b/>
        </w:rPr>
        <w:t>Calibration:</w:t>
      </w:r>
      <w:r w:rsidR="00604C0E" w:rsidRPr="00604C0E">
        <w:rPr>
          <w:lang w:eastAsia="zh-CN"/>
        </w:rPr>
        <w:t xml:space="preserve"> </w:t>
      </w:r>
      <w:r w:rsidR="00604C0E">
        <w:rPr>
          <w:lang w:eastAsia="zh-CN"/>
        </w:rPr>
        <w:t>[Note: This stage may be omitted provided calibration stage has been performed already during output power measurement]</w:t>
      </w:r>
    </w:p>
    <w:p w14:paraId="2CA5CC9C" w14:textId="77777777" w:rsidR="006B54AF" w:rsidRPr="00530CB2" w:rsidRDefault="006B54AF" w:rsidP="00671E44">
      <w:pPr>
        <w:outlineLvl w:val="0"/>
        <w:rPr>
          <w:b/>
          <w:lang w:eastAsia="ja-JP"/>
        </w:rPr>
      </w:pPr>
    </w:p>
    <w:p w14:paraId="7098B2A8" w14:textId="4E381C91" w:rsidR="00671E44" w:rsidRPr="00530CB2" w:rsidRDefault="00671E44" w:rsidP="00671E44">
      <w:pPr>
        <w:pStyle w:val="B1"/>
      </w:pPr>
      <w:r w:rsidRPr="00530CB2">
        <w:t>1)</w:t>
      </w:r>
      <w:r w:rsidRPr="00530CB2">
        <w:tab/>
        <w:t>Connect the reference antenna and the receiving antenna to the measurement RF out port and RF in port of the network analyzer, respe</w:t>
      </w:r>
      <w:r w:rsidR="006B54AF">
        <w:t>ctively, as shown in figure 10.</w:t>
      </w:r>
      <w:r w:rsidR="003B7DCD">
        <w:rPr>
          <w:rFonts w:hint="eastAsia"/>
          <w:lang w:eastAsia="ja-JP"/>
        </w:rPr>
        <w:t>3</w:t>
      </w:r>
      <w:r w:rsidRPr="00530CB2">
        <w:t>.</w:t>
      </w:r>
      <w:r w:rsidR="006B54AF">
        <w:rPr>
          <w:rFonts w:hint="eastAsia"/>
          <w:lang w:eastAsia="ja-JP"/>
        </w:rPr>
        <w:t>2</w:t>
      </w:r>
      <w:r w:rsidRPr="00530CB2">
        <w:t>.3-1.</w:t>
      </w:r>
    </w:p>
    <w:p w14:paraId="2D0ABC56" w14:textId="77777777" w:rsidR="00671E44" w:rsidRPr="00530CB2" w:rsidRDefault="00671E44" w:rsidP="00671E44">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0FE7F8E6" w14:textId="5F75A421" w:rsidR="00671E44" w:rsidRPr="00530CB2" w:rsidRDefault="00671E44" w:rsidP="00671E44">
      <w:pPr>
        <w:pStyle w:val="B1"/>
      </w:pPr>
      <w:r w:rsidRPr="00530CB2">
        <w:t>3)</w:t>
      </w:r>
      <w:r w:rsidRPr="00530CB2">
        <w:tab/>
        <w:t xml:space="preserve">Set the centre frequency of the network analyzer to the carrier centre frequency of the tested signal for </w:t>
      </w:r>
      <w:r w:rsidR="00EA77BC">
        <w:rPr>
          <w:rFonts w:hint="eastAsia"/>
          <w:lang w:eastAsia="ja-JP"/>
        </w:rPr>
        <w:t>ACLR</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which is equivalent to 20log|S21| (dB) obtained by the network analyzer</w:t>
      </w:r>
      <w:r w:rsidRPr="00530CB2">
        <w:t>:</w:t>
      </w:r>
    </w:p>
    <w:p w14:paraId="5144583C" w14:textId="55CC5DD2" w:rsidR="00671E44" w:rsidRPr="00530CB2" w:rsidRDefault="00671E44" w:rsidP="00671E44">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Pathlos</w:t>
      </w:r>
      <w:r w:rsidR="006B54AF">
        <w:rPr>
          <w:rFonts w:hint="eastAsia"/>
        </w:rPr>
        <w:t>s between E and D in figure 10.</w:t>
      </w:r>
      <w:r w:rsidR="003B7DCD">
        <w:rPr>
          <w:rFonts w:hint="eastAsia"/>
          <w:lang w:eastAsia="ja-JP"/>
        </w:rPr>
        <w:t>3</w:t>
      </w:r>
      <w:r w:rsidR="006B54AF">
        <w:rPr>
          <w:rFonts w:hint="eastAsia"/>
        </w:rPr>
        <w:t>.</w:t>
      </w:r>
      <w:r w:rsidR="006B54AF">
        <w:rPr>
          <w:rFonts w:hint="eastAsia"/>
          <w:lang w:eastAsia="ja-JP"/>
        </w:rPr>
        <w:t>2</w:t>
      </w:r>
      <w:r w:rsidRPr="00530CB2">
        <w:rPr>
          <w:rFonts w:hint="eastAsia"/>
        </w:rPr>
        <w:t>.</w:t>
      </w:r>
      <w:r w:rsidRPr="00530CB2">
        <w:t>3</w:t>
      </w:r>
      <w:r w:rsidRPr="00530CB2">
        <w:rPr>
          <w:rFonts w:hint="eastAsia"/>
        </w:rPr>
        <w:t>-1.</w:t>
      </w:r>
    </w:p>
    <w:p w14:paraId="45F9D6FB" w14:textId="77777777" w:rsidR="00671E44" w:rsidRPr="00530CB2" w:rsidRDefault="00671E44" w:rsidP="00671E44">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analyzer connector:</w:t>
      </w:r>
    </w:p>
    <w:p w14:paraId="1CB92537" w14:textId="2ED779C6" w:rsidR="00671E44" w:rsidRPr="00530CB2" w:rsidRDefault="00671E44" w:rsidP="00671E44">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w:t>
      </w:r>
      <w:r w:rsidR="003B7DCD">
        <w:rPr>
          <w:rFonts w:hint="eastAsia"/>
          <w:lang w:eastAsia="ja-JP"/>
        </w:rPr>
        <w:t>3</w:t>
      </w:r>
      <w:r w:rsidRPr="00530CB2">
        <w:rPr>
          <w:rFonts w:hint="eastAsia"/>
          <w:lang w:eastAsia="ja-JP"/>
        </w:rPr>
        <w:t>.</w:t>
      </w:r>
      <w:r w:rsidR="006B54AF">
        <w:rPr>
          <w:rFonts w:hint="eastAsia"/>
          <w:lang w:eastAsia="ja-JP"/>
        </w:rPr>
        <w:t>2</w:t>
      </w:r>
      <w:r w:rsidRPr="00530CB2">
        <w:rPr>
          <w:rFonts w:hint="eastAsia"/>
          <w:lang w:eastAsia="ja-JP"/>
        </w:rPr>
        <w:t>.</w:t>
      </w:r>
      <w:r w:rsidRPr="00530CB2">
        <w:rPr>
          <w:lang w:eastAsia="ja-JP"/>
        </w:rPr>
        <w:t>3</w:t>
      </w:r>
      <w:r w:rsidRPr="00530CB2">
        <w:rPr>
          <w:rFonts w:hint="eastAsia"/>
          <w:lang w:eastAsia="ja-JP"/>
        </w:rPr>
        <w:t>-1</w:t>
      </w:r>
      <w:r w:rsidRPr="00530CB2">
        <w:rPr>
          <w:lang w:eastAsia="ja-JP"/>
        </w:rPr>
        <w:t>.</w:t>
      </w:r>
    </w:p>
    <w:p w14:paraId="05D57425" w14:textId="77777777" w:rsidR="00671E44" w:rsidRPr="00530CB2" w:rsidRDefault="00671E44" w:rsidP="00671E44">
      <w:pPr>
        <w:pStyle w:val="B1"/>
      </w:pPr>
      <w:r w:rsidRPr="00530CB2">
        <w:t>5)</w:t>
      </w:r>
      <w:r w:rsidRPr="00530CB2">
        <w:tab/>
        <w:t>Calculate the calibration value between A and D with the following formula:</w:t>
      </w:r>
    </w:p>
    <w:p w14:paraId="68D555A7" w14:textId="77777777" w:rsidR="00671E44" w:rsidRPr="00530CB2" w:rsidRDefault="00671E44" w:rsidP="00671E44">
      <w:pPr>
        <w:pStyle w:val="B2"/>
      </w:pPr>
      <w:r w:rsidRPr="00530CB2">
        <w:t>-</w:t>
      </w:r>
      <w:r w:rsidRPr="00530CB2">
        <w:tab/>
        <w:t>L</w:t>
      </w:r>
      <w:r w:rsidRPr="00530CB2">
        <w:rPr>
          <w:vertAlign w:val="subscript"/>
        </w:rPr>
        <w:t>EIRP_cal</w:t>
      </w:r>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5B43D9EF" w14:textId="6B455017" w:rsidR="00671E44" w:rsidRPr="00530CB2" w:rsidRDefault="00671E44" w:rsidP="00671E44">
      <w:pPr>
        <w:pStyle w:val="B2"/>
        <w:rPr>
          <w:lang w:eastAsia="ja-JP"/>
        </w:rPr>
      </w:pPr>
      <w:r w:rsidRPr="00530CB2">
        <w:t>-</w:t>
      </w:r>
      <w:r w:rsidRPr="00530CB2">
        <w:tab/>
        <w:t>L</w:t>
      </w:r>
      <w:r w:rsidRPr="00530CB2">
        <w:rPr>
          <w:vertAlign w:val="subscript"/>
        </w:rPr>
        <w:t>EIRP_cal</w:t>
      </w:r>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between  A and D in figure</w:t>
      </w:r>
      <w:r w:rsidRPr="00530CB2">
        <w:t xml:space="preserve"> 10.</w:t>
      </w:r>
      <w:r w:rsidR="003B7DCD">
        <w:rPr>
          <w:rFonts w:hint="eastAsia"/>
          <w:lang w:eastAsia="ja-JP"/>
        </w:rPr>
        <w:t>3</w:t>
      </w:r>
      <w:r w:rsidRPr="00530CB2">
        <w:t>.</w:t>
      </w:r>
      <w:r w:rsidR="006B54AF">
        <w:rPr>
          <w:rFonts w:hint="eastAsia"/>
          <w:lang w:eastAsia="ja-JP"/>
        </w:rPr>
        <w:t>2</w:t>
      </w:r>
      <w:r w:rsidRPr="00530CB2">
        <w:t>.</w:t>
      </w:r>
      <w:r w:rsidRPr="00530CB2">
        <w:rPr>
          <w:lang w:eastAsia="ja-JP"/>
        </w:rPr>
        <w:t>3</w:t>
      </w:r>
      <w:r w:rsidRPr="00530CB2">
        <w:t>-1</w:t>
      </w:r>
      <w:r w:rsidRPr="00530CB2">
        <w:rPr>
          <w:lang w:eastAsia="ja-JP"/>
        </w:rPr>
        <w:t>.</w:t>
      </w:r>
    </w:p>
    <w:p w14:paraId="550C7FBD" w14:textId="77777777" w:rsidR="00671E44" w:rsidRPr="00530CB2" w:rsidRDefault="00671E44" w:rsidP="00671E44">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5B8D4E4D" w14:textId="77777777" w:rsidR="00671E44" w:rsidRDefault="00671E44" w:rsidP="00671E44">
      <w:pPr>
        <w:keepNext/>
        <w:keepLines/>
        <w:outlineLvl w:val="0"/>
        <w:rPr>
          <w:b/>
          <w:lang w:eastAsia="ja-JP"/>
        </w:rPr>
      </w:pPr>
      <w:r>
        <w:rPr>
          <w:b/>
        </w:rPr>
        <w:t xml:space="preserve">Stage 2 - </w:t>
      </w:r>
      <w:r w:rsidRPr="00530CB2">
        <w:rPr>
          <w:b/>
        </w:rPr>
        <w:t>Measurement:</w:t>
      </w:r>
    </w:p>
    <w:p w14:paraId="4C789E63" w14:textId="77777777" w:rsidR="006B54AF" w:rsidRPr="00530CB2" w:rsidRDefault="006B54AF" w:rsidP="00671E44">
      <w:pPr>
        <w:keepNext/>
        <w:keepLines/>
        <w:outlineLvl w:val="0"/>
        <w:rPr>
          <w:b/>
          <w:lang w:eastAsia="ja-JP"/>
        </w:rPr>
      </w:pPr>
    </w:p>
    <w:p w14:paraId="5701B53D" w14:textId="77777777" w:rsidR="00671E44" w:rsidRPr="00530CB2" w:rsidRDefault="00671E44" w:rsidP="00671E44">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p>
    <w:p w14:paraId="7792DA1F" w14:textId="77777777" w:rsidR="00671E44" w:rsidRPr="00530CB2" w:rsidRDefault="00671E44" w:rsidP="00671E44">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57C6C5DB" w14:textId="77777777" w:rsidR="00671E44" w:rsidRPr="00530CB2" w:rsidRDefault="00671E44" w:rsidP="00671E44">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7FA1404A" w14:textId="77777777" w:rsidR="00671E44" w:rsidRPr="00530CB2" w:rsidRDefault="00671E44" w:rsidP="00671E44">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682C6000" w14:textId="6727DF19" w:rsidR="00671E44" w:rsidRPr="00530CB2" w:rsidRDefault="00671E44" w:rsidP="00671E44">
      <w:pPr>
        <w:pStyle w:val="B1"/>
      </w:pPr>
      <w:r w:rsidRPr="00530CB2">
        <w:t>10)</w:t>
      </w:r>
      <w:r w:rsidRPr="00530CB2">
        <w:tab/>
        <w:t xml:space="preserve">Measure </w:t>
      </w:r>
      <w:r w:rsidR="006B54AF" w:rsidRPr="006B54AF">
        <w:t>the mean power within the desired signal channel bandwidth</w:t>
      </w:r>
      <w:r w:rsidR="00F13D43">
        <w:t xml:space="preserve"> and </w:t>
      </w:r>
      <w:r w:rsidR="006B54AF">
        <w:rPr>
          <w:rFonts w:hint="eastAsia"/>
          <w:lang w:eastAsia="ja-JP"/>
        </w:rPr>
        <w:t xml:space="preserve">the mean </w:t>
      </w:r>
      <w:r w:rsidR="006B54AF" w:rsidRPr="005764F9">
        <w:t>emission power in the neighbouring channel bandwidth</w:t>
      </w:r>
      <w:r w:rsidRPr="00530CB2">
        <w:t xml:space="preserve"> for each carrier arriving at the measurement equipment</w:t>
      </w:r>
      <w:r w:rsidRPr="00530CB2">
        <w:rPr>
          <w:lang w:eastAsia="ja-JP"/>
        </w:rPr>
        <w:t xml:space="preserve"> connector</w:t>
      </w:r>
      <w:r w:rsidRPr="00530CB2">
        <w:t>, denoted by P</w:t>
      </w:r>
      <w:r w:rsidRPr="00530CB2">
        <w:rPr>
          <w:vertAlign w:val="subscript"/>
        </w:rPr>
        <w:t>R</w:t>
      </w:r>
      <w:r w:rsidRPr="00530CB2">
        <w:rPr>
          <w:vertAlign w:val="subscript"/>
          <w:lang w:eastAsia="ja-JP"/>
        </w:rPr>
        <w:t>_</w:t>
      </w:r>
      <w:r w:rsidRPr="00530CB2">
        <w:rPr>
          <w:vertAlign w:val="subscript"/>
        </w:rPr>
        <w:t>AAS_</w:t>
      </w:r>
      <w:r w:rsidR="00F13D43">
        <w:rPr>
          <w:vertAlign w:val="subscript"/>
        </w:rPr>
        <w:t>desired</w:t>
      </w:r>
      <w:r w:rsidRPr="00530CB2">
        <w:rPr>
          <w:vertAlign w:val="subscript"/>
        </w:rPr>
        <w:t>, D</w:t>
      </w:r>
      <w:r w:rsidR="00F13D43">
        <w:t xml:space="preserve">, </w:t>
      </w:r>
      <w:r w:rsidR="00F13D43" w:rsidRPr="00530CB2">
        <w:t>P</w:t>
      </w:r>
      <w:r w:rsidR="00F13D43" w:rsidRPr="00530CB2">
        <w:rPr>
          <w:vertAlign w:val="subscript"/>
        </w:rPr>
        <w:t>R</w:t>
      </w:r>
      <w:r w:rsidR="00F13D43" w:rsidRPr="00530CB2">
        <w:rPr>
          <w:vertAlign w:val="subscript"/>
          <w:lang w:eastAsia="ja-JP"/>
        </w:rPr>
        <w:t>_</w:t>
      </w:r>
      <w:r w:rsidR="00F13D43" w:rsidRPr="00530CB2">
        <w:rPr>
          <w:vertAlign w:val="subscript"/>
        </w:rPr>
        <w:t>AAS_</w:t>
      </w:r>
      <w:r w:rsidR="000B1572">
        <w:rPr>
          <w:rFonts w:hint="eastAsia"/>
          <w:vertAlign w:val="subscript"/>
          <w:lang w:eastAsia="ja-JP"/>
        </w:rPr>
        <w:t>emission</w:t>
      </w:r>
      <w:r w:rsidR="00F13D43">
        <w:rPr>
          <w:vertAlign w:val="subscript"/>
        </w:rPr>
        <w:t>t</w:t>
      </w:r>
      <w:r w:rsidR="00F13D43" w:rsidRPr="00530CB2">
        <w:rPr>
          <w:vertAlign w:val="subscript"/>
        </w:rPr>
        <w:t>, D</w:t>
      </w:r>
    </w:p>
    <w:p w14:paraId="096BC96E" w14:textId="3F266D2A" w:rsidR="00671E44" w:rsidRDefault="00671E44" w:rsidP="00671E44">
      <w:pPr>
        <w:pStyle w:val="B2"/>
      </w:pPr>
      <w:r w:rsidRPr="00530CB2">
        <w:t>-</w:t>
      </w:r>
      <w:r w:rsidRPr="00530CB2">
        <w:tab/>
        <w:t>P</w:t>
      </w:r>
      <w:r w:rsidRPr="00530CB2">
        <w:rPr>
          <w:vertAlign w:val="subscript"/>
        </w:rPr>
        <w:t>R_AAS_</w:t>
      </w:r>
      <w:r w:rsidR="00F13D43">
        <w:rPr>
          <w:vertAlign w:val="subscript"/>
        </w:rPr>
        <w:t>desired</w:t>
      </w:r>
      <w:r w:rsidRPr="00530CB2">
        <w:rPr>
          <w:vertAlign w:val="subscript"/>
        </w:rPr>
        <w:t>, D</w:t>
      </w:r>
      <w:r w:rsidRPr="00530CB2">
        <w:t xml:space="preserve">: Measured mean power </w:t>
      </w:r>
      <w:r w:rsidR="00EA77BC">
        <w:rPr>
          <w:rFonts w:hint="eastAsia"/>
          <w:lang w:eastAsia="ja-JP"/>
        </w:rPr>
        <w:t xml:space="preserve">within the desired signal channel bandwidth </w:t>
      </w:r>
      <w:r w:rsidRPr="00530CB2">
        <w:t>for each carrier at the measurement equipment connector at D in figure </w:t>
      </w:r>
      <w:r w:rsidR="000B1572" w:rsidRPr="00530CB2">
        <w:t>10.</w:t>
      </w:r>
      <w:r w:rsidR="003B7DCD">
        <w:rPr>
          <w:rFonts w:hint="eastAsia"/>
          <w:lang w:eastAsia="ja-JP"/>
        </w:rPr>
        <w:t>3</w:t>
      </w:r>
      <w:r w:rsidR="000B1572" w:rsidRPr="00530CB2">
        <w:t>.</w:t>
      </w:r>
      <w:r w:rsidR="000B1572">
        <w:rPr>
          <w:rFonts w:hint="eastAsia"/>
          <w:lang w:eastAsia="ja-JP"/>
        </w:rPr>
        <w:t>2</w:t>
      </w:r>
      <w:r w:rsidR="000B1572" w:rsidRPr="00530CB2">
        <w:t>.</w:t>
      </w:r>
      <w:r w:rsidR="000B1572">
        <w:rPr>
          <w:rFonts w:hint="eastAsia"/>
          <w:lang w:eastAsia="ja-JP"/>
        </w:rPr>
        <w:t>1</w:t>
      </w:r>
      <w:r w:rsidR="000B1572" w:rsidRPr="00530CB2">
        <w:t>-1</w:t>
      </w:r>
      <w:r w:rsidRPr="00530CB2">
        <w:t>.</w:t>
      </w:r>
    </w:p>
    <w:p w14:paraId="708160A2" w14:textId="0FD6EEDE" w:rsidR="00F13D43" w:rsidRPr="00F13D43" w:rsidRDefault="00F13D43" w:rsidP="00F13D43">
      <w:pPr>
        <w:pStyle w:val="B2"/>
      </w:pPr>
      <w:r w:rsidRPr="00530CB2">
        <w:t>-</w:t>
      </w:r>
      <w:r w:rsidRPr="00530CB2">
        <w:tab/>
        <w:t>P</w:t>
      </w:r>
      <w:r w:rsidRPr="00530CB2">
        <w:rPr>
          <w:vertAlign w:val="subscript"/>
        </w:rPr>
        <w:t>R_AAS_</w:t>
      </w:r>
      <w:r w:rsidR="000B1572">
        <w:rPr>
          <w:rFonts w:hint="eastAsia"/>
          <w:vertAlign w:val="subscript"/>
          <w:lang w:eastAsia="ja-JP"/>
        </w:rPr>
        <w:t>emission</w:t>
      </w:r>
      <w:r w:rsidRPr="00530CB2">
        <w:rPr>
          <w:vertAlign w:val="subscript"/>
        </w:rPr>
        <w:t>, D</w:t>
      </w:r>
      <w:r w:rsidRPr="00530CB2">
        <w:t xml:space="preserve">: Measured mean </w:t>
      </w:r>
      <w:r w:rsidR="00EA77BC">
        <w:rPr>
          <w:rFonts w:hint="eastAsia"/>
          <w:lang w:eastAsia="ja-JP"/>
        </w:rPr>
        <w:t xml:space="preserve">emission </w:t>
      </w:r>
      <w:r w:rsidRPr="00530CB2">
        <w:t xml:space="preserve">power </w:t>
      </w:r>
      <w:r w:rsidR="00EA77BC">
        <w:rPr>
          <w:rFonts w:hint="eastAsia"/>
          <w:lang w:eastAsia="ja-JP"/>
        </w:rPr>
        <w:t xml:space="preserve">in the neighbouring channel bandwidth </w:t>
      </w:r>
      <w:r w:rsidRPr="00530CB2">
        <w:t>for each carrier at the measurement equipment connector at D in figure 10.</w:t>
      </w:r>
      <w:r w:rsidR="003B7DCD">
        <w:rPr>
          <w:rFonts w:hint="eastAsia"/>
          <w:lang w:eastAsia="ja-JP"/>
        </w:rPr>
        <w:t>3</w:t>
      </w:r>
      <w:r w:rsidRPr="00530CB2">
        <w:t>.</w:t>
      </w:r>
      <w:r w:rsidR="000B1572">
        <w:rPr>
          <w:rFonts w:hint="eastAsia"/>
          <w:lang w:eastAsia="ja-JP"/>
        </w:rPr>
        <w:t>2</w:t>
      </w:r>
      <w:r w:rsidRPr="00530CB2">
        <w:t>.</w:t>
      </w:r>
      <w:r w:rsidR="000B1572">
        <w:rPr>
          <w:rFonts w:hint="eastAsia"/>
          <w:lang w:eastAsia="ja-JP"/>
        </w:rPr>
        <w:t>1</w:t>
      </w:r>
      <w:r w:rsidRPr="00530CB2">
        <w:t>-1.</w:t>
      </w:r>
    </w:p>
    <w:p w14:paraId="071B23E2" w14:textId="77777777" w:rsidR="00671E44" w:rsidRPr="00530CB2" w:rsidRDefault="00671E44" w:rsidP="00671E44">
      <w:pPr>
        <w:pStyle w:val="B1"/>
      </w:pPr>
      <w:r w:rsidRPr="00530CB2">
        <w:t>11)</w:t>
      </w:r>
      <w:r w:rsidRPr="00530CB2">
        <w:tab/>
        <w:t>Calculate the EIRP with the following formula:</w:t>
      </w:r>
    </w:p>
    <w:p w14:paraId="373C3AF1" w14:textId="276E3507" w:rsidR="00671E44" w:rsidRDefault="00671E44" w:rsidP="00671E44">
      <w:pPr>
        <w:pStyle w:val="EQ"/>
        <w:outlineLvl w:val="0"/>
        <w:rPr>
          <w:noProof w:val="0"/>
          <w:vertAlign w:val="subscript"/>
        </w:rPr>
      </w:pPr>
      <w:r w:rsidRPr="00530CB2">
        <w:rPr>
          <w:noProof w:val="0"/>
        </w:rPr>
        <w:tab/>
        <w:t>EIRP</w:t>
      </w:r>
      <w:r w:rsidR="000B1572" w:rsidRPr="000B1572">
        <w:rPr>
          <w:rFonts w:eastAsiaTheme="minorEastAsia" w:hint="eastAsia"/>
          <w:noProof w:val="0"/>
          <w:vertAlign w:val="subscript"/>
          <w:lang w:eastAsia="ja-JP"/>
        </w:rPr>
        <w:t>d</w:t>
      </w:r>
      <w:r w:rsidRPr="00530CB2">
        <w:rPr>
          <w:noProof w:val="0"/>
        </w:rPr>
        <w:t xml:space="preserve"> = P</w:t>
      </w:r>
      <w:r w:rsidRPr="00530CB2">
        <w:rPr>
          <w:noProof w:val="0"/>
          <w:vertAlign w:val="subscript"/>
        </w:rPr>
        <w:t>R</w:t>
      </w:r>
      <w:r w:rsidRPr="00530CB2">
        <w:rPr>
          <w:noProof w:val="0"/>
          <w:vertAlign w:val="subscript"/>
          <w:lang w:eastAsia="ja-JP"/>
        </w:rPr>
        <w:t>_</w:t>
      </w:r>
      <w:r w:rsidRPr="00530CB2">
        <w:rPr>
          <w:noProof w:val="0"/>
          <w:vertAlign w:val="subscript"/>
        </w:rPr>
        <w:t>AAS_</w:t>
      </w:r>
      <w:r w:rsidR="000B1572">
        <w:rPr>
          <w:rFonts w:eastAsiaTheme="minorEastAsia" w:hint="eastAsia"/>
          <w:noProof w:val="0"/>
          <w:vertAlign w:val="subscript"/>
          <w:lang w:eastAsia="ja-JP"/>
        </w:rPr>
        <w:t>desired</w:t>
      </w:r>
      <w:r w:rsidRPr="00530CB2">
        <w:rPr>
          <w:noProof w:val="0"/>
          <w:vertAlign w:val="subscript"/>
        </w:rPr>
        <w:t>, D</w:t>
      </w:r>
      <w:r w:rsidRPr="00530CB2">
        <w:rPr>
          <w:noProof w:val="0"/>
        </w:rPr>
        <w:t>+ L</w:t>
      </w:r>
      <w:r w:rsidRPr="00530CB2">
        <w:rPr>
          <w:noProof w:val="0"/>
          <w:vertAlign w:val="subscript"/>
        </w:rPr>
        <w:t>EIRP_cal, A</w:t>
      </w:r>
      <w:r w:rsidRPr="00530CB2">
        <w:rPr>
          <w:rFonts w:hint="eastAsia"/>
          <w:noProof w:val="0"/>
          <w:vertAlign w:val="subscript"/>
        </w:rPr>
        <w:t>→</w:t>
      </w:r>
      <w:r w:rsidRPr="00530CB2">
        <w:rPr>
          <w:noProof w:val="0"/>
          <w:vertAlign w:val="subscript"/>
        </w:rPr>
        <w:t>D</w:t>
      </w:r>
    </w:p>
    <w:p w14:paraId="2B2DB2A8" w14:textId="37D01028" w:rsidR="00F13D43" w:rsidRPr="000B1572" w:rsidRDefault="00F13D43" w:rsidP="000B1572">
      <w:pPr>
        <w:pStyle w:val="EQ"/>
        <w:outlineLvl w:val="0"/>
        <w:rPr>
          <w:rFonts w:eastAsiaTheme="minorEastAsia"/>
          <w:noProof w:val="0"/>
          <w:vertAlign w:val="subscript"/>
          <w:lang w:eastAsia="ja-JP"/>
        </w:rPr>
      </w:pPr>
      <w:r w:rsidRPr="00530CB2">
        <w:tab/>
      </w:r>
      <w:r w:rsidR="000B1572" w:rsidRPr="00530CB2">
        <w:rPr>
          <w:noProof w:val="0"/>
        </w:rPr>
        <w:t>EIRP</w:t>
      </w:r>
      <w:r w:rsidR="000B1572">
        <w:rPr>
          <w:rFonts w:eastAsiaTheme="minorEastAsia" w:hint="eastAsia"/>
          <w:noProof w:val="0"/>
          <w:vertAlign w:val="subscript"/>
          <w:lang w:eastAsia="ja-JP"/>
        </w:rPr>
        <w:t>e</w:t>
      </w:r>
      <w:r w:rsidR="000B1572" w:rsidRPr="00530CB2">
        <w:rPr>
          <w:noProof w:val="0"/>
        </w:rPr>
        <w:t xml:space="preserve"> = P</w:t>
      </w:r>
      <w:r w:rsidR="000B1572" w:rsidRPr="00530CB2">
        <w:rPr>
          <w:noProof w:val="0"/>
          <w:vertAlign w:val="subscript"/>
        </w:rPr>
        <w:t>R</w:t>
      </w:r>
      <w:r w:rsidR="000B1572" w:rsidRPr="00530CB2">
        <w:rPr>
          <w:noProof w:val="0"/>
          <w:vertAlign w:val="subscript"/>
          <w:lang w:eastAsia="ja-JP"/>
        </w:rPr>
        <w:t>_</w:t>
      </w:r>
      <w:r w:rsidR="000B1572" w:rsidRPr="00530CB2">
        <w:rPr>
          <w:noProof w:val="0"/>
          <w:vertAlign w:val="subscript"/>
        </w:rPr>
        <w:t>AAS_</w:t>
      </w:r>
      <w:r w:rsidR="000B1572">
        <w:rPr>
          <w:rFonts w:eastAsiaTheme="minorEastAsia" w:hint="eastAsia"/>
          <w:noProof w:val="0"/>
          <w:vertAlign w:val="subscript"/>
          <w:lang w:eastAsia="ja-JP"/>
        </w:rPr>
        <w:t>emission</w:t>
      </w:r>
      <w:r w:rsidR="000B1572" w:rsidRPr="00530CB2">
        <w:rPr>
          <w:noProof w:val="0"/>
          <w:vertAlign w:val="subscript"/>
        </w:rPr>
        <w:t>, D</w:t>
      </w:r>
      <w:r w:rsidR="000B1572" w:rsidRPr="00530CB2">
        <w:rPr>
          <w:noProof w:val="0"/>
        </w:rPr>
        <w:t>+ L</w:t>
      </w:r>
      <w:r w:rsidR="000B1572" w:rsidRPr="00530CB2">
        <w:rPr>
          <w:noProof w:val="0"/>
          <w:vertAlign w:val="subscript"/>
        </w:rPr>
        <w:t>EIRP_cal, A</w:t>
      </w:r>
      <w:r w:rsidR="000B1572" w:rsidRPr="00530CB2">
        <w:rPr>
          <w:rFonts w:hint="eastAsia"/>
          <w:noProof w:val="0"/>
          <w:vertAlign w:val="subscript"/>
        </w:rPr>
        <w:t>→</w:t>
      </w:r>
      <w:r w:rsidR="000B1572" w:rsidRPr="00530CB2">
        <w:rPr>
          <w:noProof w:val="0"/>
          <w:vertAlign w:val="subscript"/>
        </w:rPr>
        <w:t>D</w:t>
      </w:r>
    </w:p>
    <w:p w14:paraId="1710FF0F" w14:textId="44089CAE" w:rsidR="00604C0E" w:rsidRDefault="00671E44" w:rsidP="00671E44">
      <w:pPr>
        <w:pStyle w:val="B1"/>
        <w:rPr>
          <w:lang w:eastAsia="ja-JP"/>
        </w:rPr>
      </w:pPr>
      <w:r w:rsidRPr="00530CB2">
        <w:t>12)</w:t>
      </w:r>
      <w:r w:rsidRPr="00530CB2">
        <w:tab/>
        <w:t xml:space="preserve">Repeat the above steps </w:t>
      </w:r>
      <w:r w:rsidR="00604C0E">
        <w:t>10</w:t>
      </w:r>
      <w:r w:rsidRPr="00530CB2">
        <w:t>)~1</w:t>
      </w:r>
      <w:r w:rsidR="00604C0E">
        <w:t>1</w:t>
      </w:r>
      <w:r w:rsidRPr="00530CB2">
        <w:t xml:space="preserve">) </w:t>
      </w:r>
      <w:r w:rsidR="00604C0E" w:rsidRPr="005764F9">
        <w:t>at a number of discrete directions around the sphere</w:t>
      </w:r>
      <w:r w:rsidR="000B1572">
        <w:rPr>
          <w:rFonts w:hint="eastAsia"/>
          <w:lang w:eastAsia="ja-JP"/>
        </w:rPr>
        <w:t>.</w:t>
      </w:r>
    </w:p>
    <w:p w14:paraId="3E715241" w14:textId="1B6008D9" w:rsidR="00F13D43" w:rsidRDefault="00F13D43" w:rsidP="00F13D43">
      <w:pPr>
        <w:pStyle w:val="B1"/>
        <w:rPr>
          <w:lang w:eastAsia="ja-JP"/>
        </w:rPr>
      </w:pPr>
      <w:r w:rsidRPr="00530CB2">
        <w:t>1</w:t>
      </w:r>
      <w:r>
        <w:t>3</w:t>
      </w:r>
      <w:r w:rsidRPr="00530CB2">
        <w:t>)</w:t>
      </w:r>
      <w:r w:rsidRPr="00530CB2">
        <w:tab/>
      </w:r>
      <w:r>
        <w:t>Calculate</w:t>
      </w:r>
      <w:r w:rsidRPr="00530CB2">
        <w:t xml:space="preserve"> </w:t>
      </w:r>
      <w:r>
        <w:t>TRP</w:t>
      </w:r>
      <w:r w:rsidR="000B1572">
        <w:rPr>
          <w:rFonts w:hint="eastAsia"/>
          <w:lang w:eastAsia="ja-JP"/>
        </w:rPr>
        <w:t>s</w:t>
      </w:r>
      <w:r>
        <w:t xml:space="preserve"> </w:t>
      </w:r>
      <w:r w:rsidR="000B1572">
        <w:rPr>
          <w:rFonts w:hint="eastAsia"/>
          <w:lang w:eastAsia="ja-JP"/>
        </w:rPr>
        <w:t>from EIRP</w:t>
      </w:r>
      <w:r w:rsidR="000B1572" w:rsidRPr="000B1572">
        <w:rPr>
          <w:rFonts w:hint="eastAsia"/>
          <w:vertAlign w:val="subscript"/>
          <w:lang w:eastAsia="ja-JP"/>
        </w:rPr>
        <w:t>d</w:t>
      </w:r>
      <w:r w:rsidR="000B1572">
        <w:rPr>
          <w:rFonts w:hint="eastAsia"/>
          <w:lang w:eastAsia="ja-JP"/>
        </w:rPr>
        <w:t xml:space="preserve"> and EIRP</w:t>
      </w:r>
      <w:r w:rsidR="000B1572" w:rsidRPr="000B1572">
        <w:rPr>
          <w:rFonts w:hint="eastAsia"/>
          <w:vertAlign w:val="subscript"/>
          <w:lang w:eastAsia="ja-JP"/>
        </w:rPr>
        <w:t>e</w:t>
      </w:r>
      <w:r w:rsidR="000B1572">
        <w:rPr>
          <w:rFonts w:hint="eastAsia"/>
          <w:lang w:eastAsia="ja-JP"/>
        </w:rPr>
        <w:t xml:space="preserve"> </w:t>
      </w:r>
      <w:r>
        <w:t>following equation</w:t>
      </w:r>
      <w:r w:rsidR="000B1572">
        <w:rPr>
          <w:rFonts w:hint="eastAsia"/>
          <w:lang w:eastAsia="ja-JP"/>
        </w:rPr>
        <w:t>s</w:t>
      </w:r>
    </w:p>
    <w:p w14:paraId="196FAA5C" w14:textId="77777777" w:rsidR="000B1572" w:rsidRDefault="000B1572" w:rsidP="00F13D43">
      <w:pPr>
        <w:pStyle w:val="B1"/>
        <w:rPr>
          <w:lang w:eastAsia="ja-JP"/>
        </w:rPr>
      </w:pPr>
    </w:p>
    <w:p w14:paraId="61CAC65C" w14:textId="77777777" w:rsidR="00F13D43" w:rsidRPr="005764F9" w:rsidRDefault="00F13D43" w:rsidP="00F13D43">
      <w:pPr>
        <w:pStyle w:val="ab"/>
        <w:ind w:left="284"/>
      </w:pPr>
      <w:r w:rsidRPr="005764F9">
        <w:rPr>
          <w:rFonts w:eastAsia="Calibri"/>
          <w:position w:val="-30"/>
          <w:lang w:val="sv-SE"/>
        </w:rPr>
        <w:object w:dxaOrig="6780" w:dyaOrig="720" w14:anchorId="19A0B94E">
          <v:shape id="_x0000_i1027" type="#_x0000_t75" style="width:339pt;height:37pt" o:ole="">
            <v:imagedata r:id="rId19" o:title=""/>
          </v:shape>
          <o:OLEObject Type="Embed" ProgID="Equation.3" ShapeID="_x0000_i1027" DrawAspect="Content" ObjectID="_1454454071" r:id="rId20"/>
        </w:object>
      </w:r>
      <w:r w:rsidRPr="005764F9">
        <w:rPr>
          <w:rStyle w:val="ad"/>
        </w:rPr>
        <w:t xml:space="preserve">, </w:t>
      </w:r>
      <w:proofErr w:type="gramStart"/>
      <w:r w:rsidRPr="005764F9">
        <w:rPr>
          <w:rFonts w:eastAsia="Calibri"/>
        </w:rPr>
        <w:t>where</w:t>
      </w:r>
      <w:proofErr w:type="gramEnd"/>
      <w:r w:rsidRPr="005764F9">
        <w:rPr>
          <w:rFonts w:eastAsia="Calibri"/>
        </w:rPr>
        <w:t xml:space="preserve"> </w:t>
      </w:r>
      <w:r w:rsidRPr="005764F9">
        <w:t>EIRP</w:t>
      </w:r>
      <w:r w:rsidRPr="005764F9">
        <w:rPr>
          <w:vertAlign w:val="subscript"/>
        </w:rPr>
        <w:t>d</w:t>
      </w:r>
      <w:r w:rsidRPr="005764F9">
        <w:t xml:space="preserve"> is the filtered mean power within the desired signal channel bandwidth, and p1 and p2 denotes two orthogonal polarizations.</w:t>
      </w:r>
    </w:p>
    <w:p w14:paraId="10F778D8" w14:textId="21FFBEFC" w:rsidR="00604C0E" w:rsidRDefault="00F13D43" w:rsidP="000B1572">
      <w:pPr>
        <w:pStyle w:val="B1"/>
        <w:ind w:leftChars="50" w:left="100" w:firstLineChars="50" w:firstLine="100"/>
        <w:rPr>
          <w:lang w:val="sv-SE" w:eastAsia="ja-JP"/>
        </w:rPr>
      </w:pPr>
      <w:r w:rsidRPr="005764F9">
        <w:rPr>
          <w:rFonts w:eastAsia="Calibri"/>
          <w:position w:val="-30"/>
          <w:lang w:val="sv-SE"/>
        </w:rPr>
        <w:object w:dxaOrig="6540" w:dyaOrig="720" w14:anchorId="45F1A16E">
          <v:shape id="_x0000_i1028" type="#_x0000_t75" style="width:326pt;height:37pt" o:ole="">
            <v:imagedata r:id="rId21" o:title=""/>
          </v:shape>
          <o:OLEObject Type="Embed" ProgID="Equation.3" ShapeID="_x0000_i1028" DrawAspect="Content" ObjectID="_1454454072" r:id="rId22"/>
        </w:object>
      </w:r>
    </w:p>
    <w:p w14:paraId="02B3EDEC" w14:textId="77777777" w:rsidR="000B1572" w:rsidRPr="005764F9" w:rsidRDefault="000B1572" w:rsidP="000B1572">
      <w:pPr>
        <w:pStyle w:val="ab"/>
        <w:ind w:left="284"/>
      </w:pPr>
      <w:r w:rsidRPr="005764F9">
        <w:t>emission power in the neighbouring channel bandwidth, and p1 and p2 denotes two orthogonal polarizations.</w:t>
      </w:r>
    </w:p>
    <w:p w14:paraId="4B9087BB" w14:textId="77777777" w:rsidR="000B1572" w:rsidRPr="000B1572" w:rsidRDefault="000B1572" w:rsidP="000B1572">
      <w:pPr>
        <w:pStyle w:val="B1"/>
        <w:ind w:leftChars="50" w:left="100" w:firstLineChars="50" w:firstLine="100"/>
        <w:rPr>
          <w:lang w:eastAsia="ja-JP"/>
        </w:rPr>
      </w:pPr>
    </w:p>
    <w:p w14:paraId="1CADFEFA" w14:textId="6D31EC6A" w:rsidR="00671E44" w:rsidRPr="00530CB2" w:rsidRDefault="00F13D43" w:rsidP="000B1572">
      <w:pPr>
        <w:pStyle w:val="B1"/>
      </w:pPr>
      <w:r>
        <w:rPr>
          <w:rFonts w:hint="eastAsia"/>
          <w:lang w:eastAsia="ja-JP"/>
        </w:rPr>
        <w:t>1</w:t>
      </w:r>
      <w:r>
        <w:rPr>
          <w:lang w:eastAsia="ja-JP"/>
        </w:rPr>
        <w:t>4) Calculate ACLR</w:t>
      </w:r>
      <w:r w:rsidR="00671E44" w:rsidRPr="00530CB2">
        <w:t>.</w:t>
      </w:r>
    </w:p>
    <w:bookmarkEnd w:id="7"/>
    <w:bookmarkEnd w:id="3"/>
    <w:p w14:paraId="6E37071D" w14:textId="5018CB63" w:rsidR="009673B1" w:rsidRDefault="009673B1" w:rsidP="00EE67B8"/>
    <w:p w14:paraId="01B2C892" w14:textId="77777777" w:rsidR="007D610C" w:rsidRDefault="007D610C" w:rsidP="00172F1C">
      <w:pPr>
        <w:pBdr>
          <w:bottom w:val="single" w:sz="4" w:space="1" w:color="auto"/>
        </w:pBdr>
        <w:rPr>
          <w:rFonts w:ascii="Arial" w:hAnsi="Arial" w:cs="Arial"/>
          <w:lang w:val="x-none" w:eastAsia="ja-JP"/>
        </w:rPr>
      </w:pPr>
    </w:p>
    <w:p w14:paraId="5F66DE8B" w14:textId="77777777" w:rsidR="00201968" w:rsidRPr="00621B99" w:rsidRDefault="00201968" w:rsidP="00172F1C">
      <w:pPr>
        <w:pBdr>
          <w:bottom w:val="single" w:sz="4" w:space="1" w:color="auto"/>
        </w:pBdr>
        <w:rPr>
          <w:rFonts w:ascii="Arial" w:hAnsi="Arial" w:cs="Arial"/>
          <w:lang w:val="x-none" w:eastAsia="ja-JP"/>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b"/>
      </w:pPr>
      <w:r w:rsidRPr="00F57E71">
        <w:t>T</w:t>
      </w:r>
      <w:r w:rsidR="00A02753">
        <w:t>his contribution presents</w:t>
      </w:r>
      <w:r w:rsidR="00485B74">
        <w:t>:</w:t>
      </w:r>
    </w:p>
    <w:p w14:paraId="242B16F8" w14:textId="2EDD0D06" w:rsidR="00485B74" w:rsidRDefault="00EE67B8" w:rsidP="00862F04">
      <w:pPr>
        <w:pStyle w:val="ab"/>
        <w:numPr>
          <w:ilvl w:val="0"/>
          <w:numId w:val="8"/>
        </w:numPr>
        <w:spacing w:before="220" w:after="0"/>
      </w:pPr>
      <w:r>
        <w:t>An option to c</w:t>
      </w:r>
      <w:r w:rsidR="00485B74" w:rsidRPr="00485B74">
        <w:t>ombine</w:t>
      </w:r>
      <w:r w:rsidR="00485B74">
        <w:t xml:space="preserve"> </w:t>
      </w:r>
      <w:r w:rsidR="000B1572">
        <w:rPr>
          <w:rFonts w:hint="eastAsia"/>
          <w:lang w:eastAsia="ja-JP"/>
        </w:rPr>
        <w:t>ACLR</w:t>
      </w:r>
      <w:r w:rsidR="00485B74" w:rsidRPr="00485B74">
        <w:t xml:space="preserve"> </w:t>
      </w:r>
      <w:r w:rsidR="00485B74">
        <w:t>and</w:t>
      </w:r>
      <w:r w:rsidR="00485B74" w:rsidRPr="00485B74">
        <w:t xml:space="preserve"> output power measurement</w:t>
      </w:r>
    </w:p>
    <w:p w14:paraId="4CA95058" w14:textId="6CB12BE3" w:rsidR="00862F04" w:rsidRPr="00EA77BC" w:rsidRDefault="00862F04" w:rsidP="00EA77BC">
      <w:pPr>
        <w:pStyle w:val="ab"/>
        <w:numPr>
          <w:ilvl w:val="0"/>
          <w:numId w:val="8"/>
        </w:numPr>
        <w:spacing w:before="220" w:after="0"/>
      </w:pPr>
      <w:r>
        <w:t>Further</w:t>
      </w:r>
      <w:r w:rsidRPr="001E6394">
        <w:t xml:space="preserve"> investigation of the dynamic range of </w:t>
      </w:r>
      <w:r w:rsidR="000B1572">
        <w:rPr>
          <w:rFonts w:hint="eastAsia"/>
          <w:lang w:eastAsia="ja-JP"/>
        </w:rPr>
        <w:t xml:space="preserve">ACLR </w:t>
      </w:r>
      <w:r w:rsidRPr="001E6394">
        <w:t>measurement equipment may be necessary</w:t>
      </w:r>
      <w:r>
        <w:t>.</w:t>
      </w:r>
    </w:p>
    <w:p w14:paraId="6F1C7C05" w14:textId="6799699C" w:rsidR="007D610C" w:rsidRDefault="007D610C" w:rsidP="00172F1C">
      <w:pPr>
        <w:pBdr>
          <w:bottom w:val="single" w:sz="4" w:space="1" w:color="auto"/>
        </w:pBdr>
        <w:rPr>
          <w:rFonts w:ascii="Arial" w:hAnsi="Arial" w:cs="Arial"/>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Ｐ明朝"/>
    <w:charset w:val="80"/>
    <w:family w:val="roman"/>
    <w:pitch w:val="variable"/>
    <w:sig w:usb0="00000000"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B1572"/>
    <w:rsid w:val="000C0F32"/>
    <w:rsid w:val="000E1006"/>
    <w:rsid w:val="000F2D80"/>
    <w:rsid w:val="00100D8A"/>
    <w:rsid w:val="001324FF"/>
    <w:rsid w:val="00157A82"/>
    <w:rsid w:val="0016680D"/>
    <w:rsid w:val="00166FB2"/>
    <w:rsid w:val="00172F1C"/>
    <w:rsid w:val="00180010"/>
    <w:rsid w:val="001909AB"/>
    <w:rsid w:val="001C4716"/>
    <w:rsid w:val="001E6394"/>
    <w:rsid w:val="001F5EA2"/>
    <w:rsid w:val="001F60AC"/>
    <w:rsid w:val="00201968"/>
    <w:rsid w:val="00201F5F"/>
    <w:rsid w:val="0026040B"/>
    <w:rsid w:val="00270E1C"/>
    <w:rsid w:val="002828B4"/>
    <w:rsid w:val="002975FC"/>
    <w:rsid w:val="002A4E0C"/>
    <w:rsid w:val="002C1E3A"/>
    <w:rsid w:val="002C759E"/>
    <w:rsid w:val="002C7B14"/>
    <w:rsid w:val="002D3296"/>
    <w:rsid w:val="002D3915"/>
    <w:rsid w:val="002E2D39"/>
    <w:rsid w:val="002F39E3"/>
    <w:rsid w:val="00302FF8"/>
    <w:rsid w:val="0030504B"/>
    <w:rsid w:val="003362F5"/>
    <w:rsid w:val="00351C7B"/>
    <w:rsid w:val="003528C8"/>
    <w:rsid w:val="00371302"/>
    <w:rsid w:val="0038318C"/>
    <w:rsid w:val="00386740"/>
    <w:rsid w:val="003A4413"/>
    <w:rsid w:val="003B7DCD"/>
    <w:rsid w:val="003C3AD3"/>
    <w:rsid w:val="003E56CF"/>
    <w:rsid w:val="003F635B"/>
    <w:rsid w:val="00400256"/>
    <w:rsid w:val="00453762"/>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B54AF"/>
    <w:rsid w:val="006C68CB"/>
    <w:rsid w:val="006E420F"/>
    <w:rsid w:val="006F325E"/>
    <w:rsid w:val="00714BCD"/>
    <w:rsid w:val="00731C95"/>
    <w:rsid w:val="00736373"/>
    <w:rsid w:val="0074553D"/>
    <w:rsid w:val="00753EBD"/>
    <w:rsid w:val="00771E3D"/>
    <w:rsid w:val="007721E1"/>
    <w:rsid w:val="0077262A"/>
    <w:rsid w:val="00792DB5"/>
    <w:rsid w:val="007B506F"/>
    <w:rsid w:val="007B5932"/>
    <w:rsid w:val="007D610C"/>
    <w:rsid w:val="007D714A"/>
    <w:rsid w:val="007E4133"/>
    <w:rsid w:val="008028B4"/>
    <w:rsid w:val="008272BF"/>
    <w:rsid w:val="00855168"/>
    <w:rsid w:val="0085548B"/>
    <w:rsid w:val="008569C6"/>
    <w:rsid w:val="00862F04"/>
    <w:rsid w:val="00865E7A"/>
    <w:rsid w:val="008670ED"/>
    <w:rsid w:val="008B1C1E"/>
    <w:rsid w:val="008B4965"/>
    <w:rsid w:val="009262F3"/>
    <w:rsid w:val="009319FF"/>
    <w:rsid w:val="00940151"/>
    <w:rsid w:val="009673B1"/>
    <w:rsid w:val="009673B4"/>
    <w:rsid w:val="0097610A"/>
    <w:rsid w:val="009808ED"/>
    <w:rsid w:val="00996B28"/>
    <w:rsid w:val="009B1075"/>
    <w:rsid w:val="009E72E0"/>
    <w:rsid w:val="009F750F"/>
    <w:rsid w:val="00A02753"/>
    <w:rsid w:val="00A10E60"/>
    <w:rsid w:val="00A247D9"/>
    <w:rsid w:val="00A2750F"/>
    <w:rsid w:val="00A4593B"/>
    <w:rsid w:val="00A46D7C"/>
    <w:rsid w:val="00A543BE"/>
    <w:rsid w:val="00A677DF"/>
    <w:rsid w:val="00AA0B99"/>
    <w:rsid w:val="00AA6F02"/>
    <w:rsid w:val="00AB4A38"/>
    <w:rsid w:val="00AC253F"/>
    <w:rsid w:val="00AE133B"/>
    <w:rsid w:val="00AE74E8"/>
    <w:rsid w:val="00AF0B2B"/>
    <w:rsid w:val="00AF50CC"/>
    <w:rsid w:val="00B02041"/>
    <w:rsid w:val="00B31E6A"/>
    <w:rsid w:val="00B379D3"/>
    <w:rsid w:val="00B408D8"/>
    <w:rsid w:val="00B74243"/>
    <w:rsid w:val="00B87011"/>
    <w:rsid w:val="00B93628"/>
    <w:rsid w:val="00B9726A"/>
    <w:rsid w:val="00BC218A"/>
    <w:rsid w:val="00BC2891"/>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C794D"/>
    <w:rsid w:val="00DD600C"/>
    <w:rsid w:val="00DF03DE"/>
    <w:rsid w:val="00DF44E7"/>
    <w:rsid w:val="00E11EDE"/>
    <w:rsid w:val="00E13AC6"/>
    <w:rsid w:val="00E43727"/>
    <w:rsid w:val="00E81698"/>
    <w:rsid w:val="00E957C0"/>
    <w:rsid w:val="00E961E7"/>
    <w:rsid w:val="00EA77BC"/>
    <w:rsid w:val="00EB4774"/>
    <w:rsid w:val="00EB5CAF"/>
    <w:rsid w:val="00ED5A4C"/>
    <w:rsid w:val="00ED5A7C"/>
    <w:rsid w:val="00EE301E"/>
    <w:rsid w:val="00EE67B8"/>
    <w:rsid w:val="00F12015"/>
    <w:rsid w:val="00F13B42"/>
    <w:rsid w:val="00F13D43"/>
    <w:rsid w:val="00F165B4"/>
    <w:rsid w:val="00F408CF"/>
    <w:rsid w:val="00F47EB7"/>
    <w:rsid w:val="00F57E71"/>
    <w:rsid w:val="00F848BC"/>
    <w:rsid w:val="00F91C79"/>
    <w:rsid w:val="00FA04AD"/>
    <w:rsid w:val="00FB4D55"/>
    <w:rsid w:val="00FF4251"/>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paragraph" w:styleId="af4">
    <w:name w:val="List Paragraph"/>
    <w:basedOn w:val="a"/>
    <w:uiPriority w:val="34"/>
    <w:qFormat/>
    <w:rsid w:val="00201968"/>
    <w:pPr>
      <w:ind w:leftChars="400" w:left="8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paragraph" w:styleId="af4">
    <w:name w:val="List Paragraph"/>
    <w:basedOn w:val="a"/>
    <w:uiPriority w:val="34"/>
    <w:qFormat/>
    <w:rsid w:val="0020196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oleObject" Target="embeddings/Microsoft___3.bin"/><Relationship Id="rId21" Type="http://schemas.openxmlformats.org/officeDocument/2006/relationships/image" Target="media/image6.wmf"/><Relationship Id="rId22" Type="http://schemas.openxmlformats.org/officeDocument/2006/relationships/oleObject" Target="embeddings/Microsoft___4.bin"/><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oleObject" Target="embeddings/Microsoft___1.bin"/><Relationship Id="rId15" Type="http://schemas.openxmlformats.org/officeDocument/2006/relationships/image" Target="media/image2.wmf"/><Relationship Id="rId16" Type="http://schemas.openxmlformats.org/officeDocument/2006/relationships/oleObject" Target="embeddings/Microsoft___2.bin"/><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w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2.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3.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36CAA-03AA-440B-AE61-6076F4D07962}">
  <ds:schemaRefs>
    <ds:schemaRef ds:uri="http://purl.org/dc/elements/1.1/"/>
    <ds:schemaRef ds:uri="8c206d83-9077-4838-a2dd-3d08ee9e6fa3"/>
    <ds:schemaRef ds:uri="http://purl.org/dc/dcmitype/"/>
    <ds:schemaRef ds:uri="a744ff38-b4b9-413c-860a-d1e1cc2e81b8"/>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888ED64-D33D-A54E-9B7C-A4509284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815</Words>
  <Characters>4651</Characters>
  <Application>Microsoft Macintosh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2018-02-16T01:45:00Z</dcterms:created>
  <dcterms:modified xsi:type="dcterms:W3CDTF">2018-02-19T17:14:00Z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